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2093D">
            <w:rPr>
              <w:b/>
              <w:bCs/>
              <w:color w:val="auto"/>
              <w:szCs w:val="22"/>
            </w:rPr>
            <w:t>030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r w:rsidR="005629A5">
                        <w:rPr>
                          <w:b/>
                          <w:bCs/>
                          <w:color w:val="auto"/>
                          <w:szCs w:val="22"/>
                        </w:rPr>
                        <w:t>CONSIGGA COMÉRCIO ESERVIÇOS EIRELI</w:t>
                      </w:r>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sdt>
                <w:sdtPr>
                  <w:rPr>
                    <w:b/>
                    <w:bCs/>
                    <w:color w:val="auto"/>
                    <w:szCs w:val="22"/>
                  </w:rPr>
                  <w:id w:val="1162969758"/>
                  <w:placeholder>
                    <w:docPart w:val="3EA115A24EF24DF69C42310EF44F369A"/>
                  </w:placeholder>
                </w:sdtPr>
                <w:sdtEndPr/>
                <w:sdtContent>
                  <w:sdt>
                    <w:sdtPr>
                      <w:rPr>
                        <w:b/>
                        <w:bCs/>
                        <w:color w:val="auto"/>
                        <w:szCs w:val="22"/>
                      </w:rPr>
                      <w:id w:val="1180398645"/>
                    </w:sdtPr>
                    <w:sdtEndPr/>
                    <w:sdtContent>
                      <w:sdt>
                        <w:sdtPr>
                          <w:rPr>
                            <w:b/>
                            <w:bCs/>
                            <w:color w:val="auto"/>
                            <w:szCs w:val="22"/>
                          </w:rPr>
                          <w:id w:val="2077633347"/>
                          <w:placeholder>
                            <w:docPart w:val="767D907129EA4762869AEEEE35300A2E"/>
                          </w:placeholder>
                        </w:sdtPr>
                        <w:sdtEndPr/>
                        <w:sdtContent>
                          <w:sdt>
                            <w:sdtPr>
                              <w:rPr>
                                <w:b/>
                                <w:bCs/>
                                <w:color w:val="auto"/>
                                <w:szCs w:val="22"/>
                              </w:rPr>
                              <w:id w:val="-359970360"/>
                            </w:sdtPr>
                            <w:sdtEndPr/>
                            <w:sdtContent>
                              <w:r w:rsidR="005629A5">
                                <w:rPr>
                                  <w:b/>
                                  <w:bCs/>
                                  <w:color w:val="auto"/>
                                  <w:szCs w:val="22"/>
                                </w:rPr>
                                <w:t>CONSIGGA COMÉRCIO ESERVIÇOS EIRELI</w:t>
                              </w:r>
                            </w:sdtContent>
                          </w:sdt>
                        </w:sdtContent>
                      </w:sdt>
                    </w:sdtContent>
                  </w:sdt>
                </w:sdtContent>
              </w:sdt>
            </w:sdtContent>
          </w:sdt>
        </w:sdtContent>
      </w:sdt>
      <w:r w:rsidR="00D464B4">
        <w:rPr>
          <w:b/>
          <w:color w:val="auto"/>
          <w:szCs w:val="22"/>
        </w:rPr>
        <w:t>,</w:t>
      </w:r>
      <w:r w:rsidR="00D464B4">
        <w:rPr>
          <w:color w:val="auto"/>
          <w:szCs w:val="22"/>
        </w:rPr>
        <w:t xml:space="preserve"> inscrita no CNPJ/MF sob o nº </w:t>
      </w:r>
      <w:sdt>
        <w:sdtPr>
          <w:rPr>
            <w:color w:val="auto"/>
            <w:szCs w:val="22"/>
          </w:rPr>
          <w:id w:val="1110399737"/>
        </w:sdtPr>
        <w:sdtEndPr/>
        <w:sdtContent>
          <w:r w:rsidR="005629A5">
            <w:rPr>
              <w:color w:val="auto"/>
              <w:szCs w:val="22"/>
            </w:rPr>
            <w:t>11.522.373/0001-49</w:t>
          </w:r>
        </w:sdtContent>
      </w:sdt>
      <w:r w:rsidR="00D464B4">
        <w:rPr>
          <w:color w:val="auto"/>
          <w:szCs w:val="22"/>
        </w:rPr>
        <w:t xml:space="preserve"> situada na Rua </w:t>
      </w:r>
      <w:r w:rsidR="005629A5">
        <w:rPr>
          <w:color w:val="auto"/>
          <w:szCs w:val="22"/>
        </w:rPr>
        <w:t>Professor Antônio Alvares Parada, nº 500, sobrado</w:t>
      </w:r>
      <w:r w:rsidR="00D464B4">
        <w:rPr>
          <w:color w:val="auto"/>
          <w:szCs w:val="22"/>
        </w:rPr>
        <w:t xml:space="preserve"> – </w:t>
      </w:r>
      <w:r w:rsidR="005629A5">
        <w:rPr>
          <w:color w:val="auto"/>
          <w:szCs w:val="22"/>
        </w:rPr>
        <w:t>Parque Aeroporto</w:t>
      </w:r>
      <w:r w:rsidR="00D464B4">
        <w:rPr>
          <w:color w:val="auto"/>
          <w:szCs w:val="22"/>
        </w:rPr>
        <w:t xml:space="preserve">, </w:t>
      </w:r>
      <w:r w:rsidR="005629A5">
        <w:rPr>
          <w:color w:val="auto"/>
          <w:szCs w:val="22"/>
        </w:rPr>
        <w:t>Macaé</w:t>
      </w:r>
      <w:r w:rsidR="00D464B4">
        <w:rPr>
          <w:color w:val="auto"/>
          <w:szCs w:val="22"/>
        </w:rPr>
        <w:t xml:space="preserve">/RJ, CEP: </w:t>
      </w:r>
      <w:sdt>
        <w:sdtPr>
          <w:rPr>
            <w:color w:val="auto"/>
            <w:szCs w:val="22"/>
          </w:rPr>
          <w:id w:val="-670479564"/>
        </w:sdtPr>
        <w:sdtEndPr/>
        <w:sdtContent>
          <w:r w:rsidR="005629A5">
            <w:rPr>
              <w:color w:val="auto"/>
              <w:szCs w:val="22"/>
            </w:rPr>
            <w:t>27.955-002</w:t>
          </w:r>
        </w:sdtContent>
      </w:sdt>
      <w:r w:rsidR="00D464B4">
        <w:rPr>
          <w:color w:val="auto"/>
          <w:szCs w:val="22"/>
        </w:rPr>
        <w:t xml:space="preserve">, neste ato representada por </w:t>
      </w:r>
      <w:r w:rsidR="00D07746">
        <w:rPr>
          <w:b/>
          <w:bCs/>
          <w:color w:val="auto"/>
          <w:szCs w:val="22"/>
        </w:rPr>
        <w:t>MARCO AUGUSTO RODRIGUES</w:t>
      </w:r>
      <w:r w:rsidR="00D464B4">
        <w:rPr>
          <w:bCs/>
          <w:color w:val="auto"/>
          <w:szCs w:val="22"/>
        </w:rPr>
        <w:t xml:space="preserve">, inscrito no CP/MFF sob o nº </w:t>
      </w:r>
      <w:r w:rsidR="00D07746">
        <w:rPr>
          <w:bCs/>
          <w:color w:val="auto"/>
          <w:szCs w:val="22"/>
        </w:rPr>
        <w:t>023.537.287-07</w:t>
      </w:r>
      <w:r w:rsidR="00D464B4">
        <w:rPr>
          <w:bCs/>
          <w:color w:val="auto"/>
          <w:szCs w:val="22"/>
        </w:rPr>
        <w:t xml:space="preserve"> e portador da Carteira de identidade nº </w:t>
      </w:r>
      <w:r w:rsidR="00D07746">
        <w:rPr>
          <w:bCs/>
          <w:color w:val="auto"/>
          <w:szCs w:val="22"/>
        </w:rPr>
        <w:t>09377085-7</w:t>
      </w:r>
      <w:r w:rsidR="00D464B4">
        <w:rPr>
          <w:bCs/>
          <w:color w:val="auto"/>
          <w:szCs w:val="22"/>
        </w:rPr>
        <w:t xml:space="preserve">, expedida pelo </w:t>
      </w:r>
      <w:r w:rsidR="00D07746">
        <w:rPr>
          <w:bCs/>
          <w:color w:val="auto"/>
          <w:szCs w:val="22"/>
        </w:rPr>
        <w:t>IFP</w:t>
      </w:r>
      <w:r w:rsidR="00D464B4">
        <w:rPr>
          <w:bCs/>
          <w:color w:val="auto"/>
          <w:szCs w:val="22"/>
        </w:rPr>
        <w:t>/RJ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88412237"/>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C6910" w:rsidRPr="007C691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52432497"/>
        </w:sdtPr>
        <w:sdtEndPr>
          <w:rPr>
            <w:b/>
          </w:rPr>
        </w:sdtEndPr>
        <w:sdtContent>
          <w:r w:rsidR="007C6910" w:rsidRPr="007C6910">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04530295"/>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C6910" w:rsidRPr="007C691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20635229"/>
        </w:sdtPr>
        <w:sdtEndPr>
          <w:rPr>
            <w:b/>
          </w:rPr>
        </w:sdtEndPr>
        <w:sdtContent>
          <w:r w:rsidR="007C6910" w:rsidRPr="007C6910">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sdtPr>
        <w:sdtEndPr/>
        <w:sdtContent>
          <w:r w:rsidR="00D07746">
            <w:rPr>
              <w:b/>
              <w:color w:val="auto"/>
              <w:szCs w:val="22"/>
            </w:rPr>
            <w:t>43.200</w:t>
          </w:r>
          <w:r w:rsidR="00D464B4">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D07746">
            <w:rPr>
              <w:b/>
              <w:color w:val="auto"/>
              <w:szCs w:val="22"/>
            </w:rPr>
            <w:t xml:space="preserve">quarenta e três </w:t>
          </w:r>
          <w:r w:rsidR="00D464B4">
            <w:rPr>
              <w:b/>
              <w:color w:val="auto"/>
              <w:szCs w:val="22"/>
            </w:rPr>
            <w:t>mil</w:t>
          </w:r>
          <w:r w:rsidR="007F19B4">
            <w:rPr>
              <w:b/>
              <w:color w:val="auto"/>
              <w:szCs w:val="22"/>
            </w:rPr>
            <w:t xml:space="preserve"> </w:t>
          </w:r>
          <w:r w:rsidR="00D07746">
            <w:rPr>
              <w:b/>
              <w:color w:val="auto"/>
              <w:szCs w:val="22"/>
            </w:rPr>
            <w:t xml:space="preserve">e duzentos </w:t>
          </w:r>
          <w:r w:rsidR="007F19B4">
            <w:rPr>
              <w:b/>
              <w:color w:val="auto"/>
              <w:szCs w:val="22"/>
            </w:rPr>
            <w:t>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 xml:space="preserve">item </w:t>
      </w:r>
      <w:r w:rsidR="00D07746">
        <w:rPr>
          <w:b/>
          <w:color w:val="auto"/>
          <w:szCs w:val="22"/>
        </w:rPr>
        <w:t>21</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Pr="0072093D" w:rsidRDefault="00806E4E" w:rsidP="00DB7A0B">
      <w:pPr>
        <w:pStyle w:val="Corpodetexto"/>
        <w:spacing w:line="200" w:lineRule="atLeast"/>
        <w:rPr>
          <w:color w:val="FF0000"/>
          <w:szCs w:val="22"/>
        </w:rPr>
      </w:pPr>
    </w:p>
    <w:p w:rsidR="004E40CF" w:rsidRPr="00D7261C" w:rsidRDefault="00EF767F" w:rsidP="00DB7A0B">
      <w:pPr>
        <w:pStyle w:val="Corpodetexto"/>
        <w:spacing w:line="200" w:lineRule="atLeast"/>
        <w:rPr>
          <w:b/>
          <w:bCs/>
          <w:color w:val="auto"/>
          <w:szCs w:val="22"/>
        </w:rPr>
      </w:pPr>
      <w:r w:rsidRPr="00D7261C">
        <w:rPr>
          <w:b/>
          <w:bCs/>
          <w:color w:val="auto"/>
          <w:szCs w:val="22"/>
        </w:rPr>
        <w:t>CLÁUSULA TERCEIRA -</w:t>
      </w:r>
      <w:r w:rsidR="004E40CF" w:rsidRPr="00D7261C">
        <w:rPr>
          <w:color w:val="auto"/>
        </w:rPr>
        <w:t xml:space="preserve"> </w:t>
      </w:r>
      <w:r w:rsidR="001E109B" w:rsidRPr="00D7261C">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A Administração realizará pesquisa de mercado periodicamente, em intervalos não superiores a 180 (cento e oitenta) dias, a fim de verificar a vantajosidade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Pr="00D7261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w:t>
      </w:r>
      <w:r w:rsidRPr="00D7261C">
        <w:rPr>
          <w:bCs/>
          <w:color w:val="auto"/>
          <w:szCs w:val="22"/>
        </w:rPr>
        <w:t>proceder à revogação da ata de registro de preços, adotando as medidas cabíveis para obtenção da contratação mais vantajosa.</w:t>
      </w:r>
    </w:p>
    <w:p w:rsidR="00C0037C" w:rsidRPr="00D7261C" w:rsidRDefault="00C0037C" w:rsidP="00C0037C">
      <w:pPr>
        <w:pStyle w:val="Corpodetexto"/>
        <w:spacing w:line="200" w:lineRule="atLeast"/>
        <w:rPr>
          <w:bCs/>
          <w:color w:val="auto"/>
          <w:szCs w:val="22"/>
        </w:rPr>
      </w:pPr>
    </w:p>
    <w:p w:rsidR="00DB7A0B" w:rsidRPr="00D7261C" w:rsidRDefault="00DB7A0B" w:rsidP="00C0037C">
      <w:pPr>
        <w:pStyle w:val="Corpodetexto"/>
        <w:spacing w:line="200" w:lineRule="atLeast"/>
        <w:rPr>
          <w:color w:val="auto"/>
          <w:szCs w:val="22"/>
        </w:rPr>
      </w:pPr>
      <w:r w:rsidRPr="00D7261C">
        <w:rPr>
          <w:b/>
          <w:bCs/>
          <w:color w:val="auto"/>
          <w:szCs w:val="22"/>
        </w:rPr>
        <w:t xml:space="preserve">CLÁUSULA </w:t>
      </w:r>
      <w:r w:rsidR="00EF767F" w:rsidRPr="00D7261C">
        <w:rPr>
          <w:b/>
          <w:bCs/>
          <w:color w:val="auto"/>
          <w:szCs w:val="22"/>
        </w:rPr>
        <w:t>OITAVA</w:t>
      </w:r>
      <w:r w:rsidRPr="00D7261C">
        <w:rPr>
          <w:b/>
          <w:bCs/>
          <w:color w:val="auto"/>
          <w:szCs w:val="22"/>
        </w:rPr>
        <w:t xml:space="preserve"> – DA</w:t>
      </w:r>
      <w:r w:rsidR="00897BA8" w:rsidRPr="00D7261C">
        <w:rPr>
          <w:b/>
          <w:bCs/>
          <w:color w:val="auto"/>
          <w:szCs w:val="22"/>
        </w:rPr>
        <w:t xml:space="preserve"> GESTÃO E</w:t>
      </w:r>
      <w:r w:rsidRPr="00D7261C">
        <w:rPr>
          <w:b/>
          <w:bCs/>
          <w:color w:val="auto"/>
          <w:szCs w:val="22"/>
        </w:rPr>
        <w:t xml:space="preserve"> FISCALIZAÇÃO DO CONTRATO</w:t>
      </w:r>
      <w:r w:rsidR="00832BDA" w:rsidRPr="00D7261C">
        <w:rPr>
          <w:b/>
          <w:bCs/>
          <w:color w:val="auto"/>
          <w:szCs w:val="22"/>
        </w:rPr>
        <w:t xml:space="preserve"> (ART. 67)</w:t>
      </w:r>
    </w:p>
    <w:p w:rsidR="00F60F5E" w:rsidRDefault="00C0037C" w:rsidP="00577024">
      <w:pPr>
        <w:pStyle w:val="Contrato-Corpo"/>
        <w:rPr>
          <w:bCs w:val="0"/>
          <w:color w:val="auto"/>
        </w:rPr>
      </w:pPr>
      <w:r w:rsidRPr="00C0037C">
        <w:rPr>
          <w:bCs w:val="0"/>
          <w:color w:val="auto"/>
        </w:rPr>
        <w:t>O gerenciamento da ata de registro de preço será de responsabilidade do seguinte órgão, referente às sua quota parte: Secretaria Municipal de Assistência Social e Direitos Humanos, representada pela Secretária Simone Cristina Capozi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Virgínia dos Santos Hoelz,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D7261C" w:rsidRDefault="00DB7A0B" w:rsidP="00DB7A0B">
      <w:pPr>
        <w:pStyle w:val="Corpodetexto"/>
        <w:spacing w:line="200" w:lineRule="atLeast"/>
        <w:rPr>
          <w:color w:val="auto"/>
          <w:szCs w:val="22"/>
        </w:rPr>
      </w:pPr>
      <w:bookmarkStart w:id="4" w:name="_GoBack"/>
      <w:r w:rsidRPr="00D7261C">
        <w:rPr>
          <w:b/>
          <w:bCs/>
          <w:color w:val="auto"/>
          <w:szCs w:val="22"/>
        </w:rPr>
        <w:t xml:space="preserve">CLÁUSULA </w:t>
      </w:r>
      <w:r w:rsidR="00EF767F" w:rsidRPr="00D7261C">
        <w:rPr>
          <w:b/>
          <w:bCs/>
          <w:color w:val="auto"/>
          <w:szCs w:val="22"/>
        </w:rPr>
        <w:t>NONA</w:t>
      </w:r>
      <w:r w:rsidRPr="00D7261C">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D7261C">
        <w:rPr>
          <w:color w:val="auto"/>
          <w:szCs w:val="22"/>
        </w:rPr>
        <w:t xml:space="preserve">Constituem direitos do CONTRATANTE receber o objeto deste Contrato nas condições </w:t>
      </w:r>
      <w:bookmarkEnd w:id="4"/>
      <w:r w:rsidRPr="00280327">
        <w:rPr>
          <w:color w:val="auto"/>
          <w:szCs w:val="22"/>
        </w:rPr>
        <w:t>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72093D">
        <w:rPr>
          <w:color w:val="auto"/>
          <w:szCs w:val="22"/>
        </w:rPr>
        <w:t xml:space="preserve">14 </w:t>
      </w:r>
      <w:r w:rsidR="00DB7A0B" w:rsidRPr="00280327">
        <w:rPr>
          <w:color w:val="auto"/>
          <w:szCs w:val="22"/>
        </w:rPr>
        <w:t xml:space="preserve">de </w:t>
      </w:r>
      <w:r w:rsidR="0072093D">
        <w:rPr>
          <w:color w:val="auto"/>
          <w:szCs w:val="22"/>
        </w:rPr>
        <w:t xml:space="preserve">outubro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72093D" w:rsidRDefault="0072093D" w:rsidP="00DB7A0B">
      <w:pPr>
        <w:pStyle w:val="Corpodetexto"/>
        <w:spacing w:line="200" w:lineRule="atLeast"/>
        <w:jc w:val="center"/>
        <w:rPr>
          <w:color w:val="auto"/>
          <w:szCs w:val="22"/>
        </w:rPr>
      </w:pPr>
    </w:p>
    <w:p w:rsidR="0072093D" w:rsidRPr="00280327" w:rsidRDefault="0072093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11559114"/>
        </w:sdtPr>
        <w:sdtEndPr/>
        <w:sdtContent>
          <w:sdt>
            <w:sdtPr>
              <w:rPr>
                <w:b/>
                <w:bCs/>
                <w:color w:val="auto"/>
                <w:szCs w:val="22"/>
              </w:rPr>
              <w:id w:val="-1765300001"/>
            </w:sdtPr>
            <w:sdtEndPr/>
            <w:sdtContent>
              <w:sdt>
                <w:sdtPr>
                  <w:rPr>
                    <w:b/>
                    <w:bCs/>
                    <w:color w:val="auto"/>
                    <w:szCs w:val="22"/>
                  </w:rPr>
                  <w:id w:val="-953936449"/>
                </w:sdtPr>
                <w:sdtEndPr/>
                <w:sdtContent>
                  <w:sdt>
                    <w:sdtPr>
                      <w:rPr>
                        <w:b/>
                        <w:bCs/>
                        <w:color w:val="auto"/>
                        <w:szCs w:val="22"/>
                      </w:rPr>
                      <w:id w:val="-1914762945"/>
                    </w:sdtPr>
                    <w:sdtEndPr/>
                    <w:sdtContent>
                      <w:r w:rsidR="007C6910">
                        <w:rPr>
                          <w:b/>
                          <w:bCs/>
                          <w:color w:val="auto"/>
                          <w:szCs w:val="22"/>
                        </w:rPr>
                        <w:t>CONSIGGA COMÉRCIO ESERVIÇOS EIRELI</w:t>
                      </w:r>
                    </w:sdtContent>
                  </w:sdt>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3D" w:rsidRDefault="0072093D" w:rsidP="00EE60F6">
      <w:r>
        <w:separator/>
      </w:r>
    </w:p>
  </w:endnote>
  <w:endnote w:type="continuationSeparator" w:id="0">
    <w:p w:rsidR="0072093D" w:rsidRDefault="0072093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72093D" w:rsidRDefault="0072093D">
        <w:pPr>
          <w:pStyle w:val="Rodap"/>
          <w:jc w:val="right"/>
        </w:pPr>
        <w:r>
          <w:fldChar w:fldCharType="begin"/>
        </w:r>
        <w:r>
          <w:instrText>PAGE   \* MERGEFORMAT</w:instrText>
        </w:r>
        <w:r>
          <w:fldChar w:fldCharType="separate"/>
        </w:r>
        <w:r w:rsidR="00D7261C">
          <w:rPr>
            <w:noProof/>
          </w:rPr>
          <w:t>9</w:t>
        </w:r>
        <w:r>
          <w:fldChar w:fldCharType="end"/>
        </w:r>
      </w:p>
    </w:sdtContent>
  </w:sdt>
  <w:p w:rsidR="0072093D" w:rsidRDefault="007209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3D" w:rsidRDefault="0072093D" w:rsidP="00EE60F6">
      <w:r>
        <w:separator/>
      </w:r>
    </w:p>
  </w:footnote>
  <w:footnote w:type="continuationSeparator" w:id="0">
    <w:p w:rsidR="0072093D" w:rsidRDefault="0072093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3D" w:rsidRPr="00D626E7" w:rsidRDefault="00D7261C"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1866" r:id="rId2"/>
      </w:object>
    </w:r>
    <w:r w:rsidR="0072093D" w:rsidRPr="00D626E7">
      <w:rPr>
        <w:rFonts w:ascii="Arial Narrow" w:hAnsi="Arial Narrow"/>
        <w:b/>
        <w:sz w:val="36"/>
      </w:rPr>
      <w:t>ESTADO DO RIO DE JANEIRO</w:t>
    </w:r>
  </w:p>
  <w:p w:rsidR="0072093D" w:rsidRPr="00D626E7" w:rsidRDefault="0072093D"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72093D" w:rsidRDefault="0072093D">
    <w:pPr>
      <w:pStyle w:val="Cabealho"/>
    </w:pPr>
  </w:p>
  <w:p w:rsidR="0072093D" w:rsidRDefault="007209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66885"/>
    <w:rsid w:val="00175DA6"/>
    <w:rsid w:val="001830DF"/>
    <w:rsid w:val="00194695"/>
    <w:rsid w:val="001A6178"/>
    <w:rsid w:val="001E109B"/>
    <w:rsid w:val="001E44F4"/>
    <w:rsid w:val="001E7E2D"/>
    <w:rsid w:val="002013B9"/>
    <w:rsid w:val="0021461D"/>
    <w:rsid w:val="002256D2"/>
    <w:rsid w:val="00231246"/>
    <w:rsid w:val="00236C14"/>
    <w:rsid w:val="00242E41"/>
    <w:rsid w:val="00245D53"/>
    <w:rsid w:val="00257874"/>
    <w:rsid w:val="00273CCF"/>
    <w:rsid w:val="00274339"/>
    <w:rsid w:val="00274850"/>
    <w:rsid w:val="00280327"/>
    <w:rsid w:val="00285235"/>
    <w:rsid w:val="00293338"/>
    <w:rsid w:val="002A21B4"/>
    <w:rsid w:val="002D0962"/>
    <w:rsid w:val="002D3F97"/>
    <w:rsid w:val="002D6F59"/>
    <w:rsid w:val="002F3007"/>
    <w:rsid w:val="003108A6"/>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0B01"/>
    <w:rsid w:val="0048565D"/>
    <w:rsid w:val="004A6F27"/>
    <w:rsid w:val="004B1FD9"/>
    <w:rsid w:val="004C44BD"/>
    <w:rsid w:val="004E40CF"/>
    <w:rsid w:val="004F362A"/>
    <w:rsid w:val="005139AC"/>
    <w:rsid w:val="00517250"/>
    <w:rsid w:val="0052187A"/>
    <w:rsid w:val="00530CEC"/>
    <w:rsid w:val="005629A5"/>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093D"/>
    <w:rsid w:val="00725F29"/>
    <w:rsid w:val="00726A77"/>
    <w:rsid w:val="00735620"/>
    <w:rsid w:val="00741FCE"/>
    <w:rsid w:val="00754F22"/>
    <w:rsid w:val="00766D71"/>
    <w:rsid w:val="0077307F"/>
    <w:rsid w:val="007C6910"/>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7F41"/>
    <w:rsid w:val="00AB39EC"/>
    <w:rsid w:val="00AC205D"/>
    <w:rsid w:val="00AF07CC"/>
    <w:rsid w:val="00B16F84"/>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C386E"/>
    <w:rsid w:val="00CC5251"/>
    <w:rsid w:val="00CD4A92"/>
    <w:rsid w:val="00CE1CB8"/>
    <w:rsid w:val="00CF3343"/>
    <w:rsid w:val="00D038BE"/>
    <w:rsid w:val="00D07746"/>
    <w:rsid w:val="00D151F7"/>
    <w:rsid w:val="00D175BC"/>
    <w:rsid w:val="00D340D3"/>
    <w:rsid w:val="00D44AD2"/>
    <w:rsid w:val="00D464B4"/>
    <w:rsid w:val="00D52744"/>
    <w:rsid w:val="00D53362"/>
    <w:rsid w:val="00D571B7"/>
    <w:rsid w:val="00D6423D"/>
    <w:rsid w:val="00D7128B"/>
    <w:rsid w:val="00D7261C"/>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7734"/>
    <w:rsid w:val="00F60F5E"/>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3EA115A24EF24DF69C42310EF44F369A"/>
        <w:category>
          <w:name w:val="Geral"/>
          <w:gallery w:val="placeholder"/>
        </w:category>
        <w:types>
          <w:type w:val="bbPlcHdr"/>
        </w:types>
        <w:behaviors>
          <w:behavior w:val="content"/>
        </w:behaviors>
        <w:guid w:val="{2404DD09-7378-40DE-BF29-0237DAA546CC}"/>
      </w:docPartPr>
      <w:docPartBody>
        <w:p w:rsidR="00940F97" w:rsidRDefault="00940F97" w:rsidP="00940F97">
          <w:pPr>
            <w:pStyle w:val="3EA115A24EF24DF69C42310EF44F369A"/>
          </w:pPr>
          <w:r>
            <w:rPr>
              <w:rStyle w:val="TextodoEspaoReservado"/>
              <w:color w:val="C00000"/>
            </w:rPr>
            <w:t>ADICIONAR NOME DA EMPRESA</w:t>
          </w:r>
        </w:p>
      </w:docPartBody>
    </w:docPart>
    <w:docPart>
      <w:docPartPr>
        <w:name w:val="767D907129EA4762869AEEEE35300A2E"/>
        <w:category>
          <w:name w:val="Geral"/>
          <w:gallery w:val="placeholder"/>
        </w:category>
        <w:types>
          <w:type w:val="bbPlcHdr"/>
        </w:types>
        <w:behaviors>
          <w:behavior w:val="content"/>
        </w:behaviors>
        <w:guid w:val="{AF3D182F-2A54-451A-8850-64BC931147C4}"/>
      </w:docPartPr>
      <w:docPartBody>
        <w:p w:rsidR="00940F97" w:rsidRDefault="00940F97" w:rsidP="00940F97">
          <w:pPr>
            <w:pStyle w:val="767D907129EA4762869AEEEE35300A2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4A7D"/>
    <w:rsid w:val="000A16C6"/>
    <w:rsid w:val="000B1D93"/>
    <w:rsid w:val="000B7E5E"/>
    <w:rsid w:val="000C4D91"/>
    <w:rsid w:val="001458CB"/>
    <w:rsid w:val="001805CE"/>
    <w:rsid w:val="00207291"/>
    <w:rsid w:val="002531F0"/>
    <w:rsid w:val="00272649"/>
    <w:rsid w:val="002945BF"/>
    <w:rsid w:val="0031034B"/>
    <w:rsid w:val="00364283"/>
    <w:rsid w:val="003A4461"/>
    <w:rsid w:val="004205E8"/>
    <w:rsid w:val="00421123"/>
    <w:rsid w:val="004A0E28"/>
    <w:rsid w:val="004B44C5"/>
    <w:rsid w:val="004C51FE"/>
    <w:rsid w:val="004E4A3A"/>
    <w:rsid w:val="00516BBD"/>
    <w:rsid w:val="00547929"/>
    <w:rsid w:val="00570FB1"/>
    <w:rsid w:val="005D12D6"/>
    <w:rsid w:val="005F2C11"/>
    <w:rsid w:val="00631B33"/>
    <w:rsid w:val="00712AC7"/>
    <w:rsid w:val="00752D3C"/>
    <w:rsid w:val="00784A88"/>
    <w:rsid w:val="00790A04"/>
    <w:rsid w:val="00857BAD"/>
    <w:rsid w:val="00892847"/>
    <w:rsid w:val="00940F9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C51F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1527286AA81D47EF8F0C692F233924B4">
    <w:name w:val="1527286AA81D47EF8F0C692F233924B4"/>
    <w:rsid w:val="004C51FE"/>
  </w:style>
  <w:style w:type="paragraph" w:customStyle="1" w:styleId="65F151EF5417411E9A6C1F2AEDF7258D">
    <w:name w:val="65F151EF5417411E9A6C1F2AEDF7258D"/>
    <w:rsid w:val="004C51FE"/>
  </w:style>
  <w:style w:type="paragraph" w:customStyle="1" w:styleId="10A4AC7C8060409086DFC744D5C4FD2D">
    <w:name w:val="10A4AC7C8060409086DFC744D5C4FD2D"/>
    <w:rsid w:val="004C51FE"/>
  </w:style>
  <w:style w:type="paragraph" w:customStyle="1" w:styleId="D4AA03433D4940A7ADC51CDC186ED522">
    <w:name w:val="D4AA03433D4940A7ADC51CDC186ED522"/>
    <w:rsid w:val="004C51FE"/>
  </w:style>
  <w:style w:type="paragraph" w:customStyle="1" w:styleId="137F9C9CDB0143CEBDF586E9CFAA0241">
    <w:name w:val="137F9C9CDB0143CEBDF586E9CFAA0241"/>
    <w:rsid w:val="004C51FE"/>
  </w:style>
  <w:style w:type="paragraph" w:customStyle="1" w:styleId="40D7D1CE043D45508F1C4EA647A6A07F">
    <w:name w:val="40D7D1CE043D45508F1C4EA647A6A07F"/>
    <w:rsid w:val="004C5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D9DA-188B-435B-9D38-DD0B5CE2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5203</Words>
  <Characters>28102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2022-09-19T14:00:00Z</dcterms:created>
  <dcterms:modified xsi:type="dcterms:W3CDTF">2022-11-08T17:11:00Z</dcterms:modified>
</cp:coreProperties>
</file>